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4B110FC5" w:rsidR="00BA43F9" w:rsidRPr="00BA43F9" w:rsidRDefault="00832755" w:rsidP="006A6CEC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 w:rsidRPr="002B5183">
        <w:rPr>
          <w:rFonts w:ascii="Verdana" w:eastAsia="Kozuka Gothic Pro B" w:hAnsi="Verdana"/>
          <w:bCs/>
        </w:rPr>
        <w:t>2</w:t>
      </w:r>
      <w:r w:rsidR="009624DC" w:rsidRPr="002B5183">
        <w:rPr>
          <w:rFonts w:ascii="Verdana" w:eastAsia="Kozuka Gothic Pro B" w:hAnsi="Verdana"/>
          <w:bCs/>
        </w:rPr>
        <w:t>2</w:t>
      </w:r>
      <w:r w:rsidR="00BA43F9" w:rsidRPr="002B5183">
        <w:rPr>
          <w:rFonts w:ascii="Verdana" w:eastAsia="Kozuka Gothic Pro B" w:hAnsi="Verdana"/>
          <w:bCs/>
        </w:rPr>
        <w:t xml:space="preserve">. </w:t>
      </w:r>
      <w:r w:rsidR="00DB06E3" w:rsidRPr="002B5183">
        <w:rPr>
          <w:rFonts w:ascii="Verdana" w:eastAsia="Kozuka Gothic Pro B" w:hAnsi="Verdana"/>
          <w:bCs/>
        </w:rPr>
        <w:t>Ju</w:t>
      </w:r>
      <w:r w:rsidR="000B0F59" w:rsidRPr="002B5183">
        <w:rPr>
          <w:rFonts w:ascii="Verdana" w:eastAsia="Kozuka Gothic Pro B" w:hAnsi="Verdana"/>
          <w:bCs/>
        </w:rPr>
        <w:t>l</w:t>
      </w:r>
      <w:r w:rsidR="00DB06E3" w:rsidRPr="002B5183">
        <w:rPr>
          <w:rFonts w:ascii="Verdana" w:eastAsia="Kozuka Gothic Pro B" w:hAnsi="Verdana"/>
          <w:bCs/>
        </w:rPr>
        <w:t>i</w:t>
      </w:r>
      <w:r w:rsidR="00BA43F9" w:rsidRPr="002B5183">
        <w:rPr>
          <w:rFonts w:ascii="Verdana" w:eastAsia="Kozuka Gothic Pro B" w:hAnsi="Verdana"/>
          <w:bCs/>
        </w:rPr>
        <w:t xml:space="preserve"> 20</w:t>
      </w:r>
      <w:r w:rsidR="00DB06E3" w:rsidRPr="002B5183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6A6CEC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6A6CEC">
      <w:pPr>
        <w:pStyle w:val="KeinLeerraum"/>
        <w:spacing w:line="288" w:lineRule="auto"/>
        <w:jc w:val="both"/>
        <w:rPr>
          <w:rFonts w:ascii="Verdana" w:hAnsi="Verdana"/>
          <w:bCs/>
        </w:rPr>
      </w:pPr>
    </w:p>
    <w:p w14:paraId="06169F6E" w14:textId="494A23B9" w:rsidR="00DB06E3" w:rsidRDefault="00044AA7" w:rsidP="006A6CEC">
      <w:pPr>
        <w:pStyle w:val="KeinLeerraum"/>
        <w:spacing w:after="240" w:line="288" w:lineRule="auto"/>
        <w:jc w:val="both"/>
        <w:rPr>
          <w:rFonts w:ascii="Verdana" w:hAnsi="Verdana"/>
          <w:b/>
          <w:sz w:val="32"/>
          <w:szCs w:val="32"/>
        </w:rPr>
      </w:pPr>
      <w:r w:rsidRPr="00044AA7">
        <w:rPr>
          <w:rFonts w:ascii="Verdana" w:hAnsi="Verdana"/>
          <w:b/>
          <w:sz w:val="32"/>
          <w:szCs w:val="32"/>
        </w:rPr>
        <w:t xml:space="preserve">Touristischer Eigenbetrieb Oberstaufen vollendet Umgestaltung am </w:t>
      </w:r>
      <w:r w:rsidRPr="001D1811">
        <w:rPr>
          <w:rFonts w:ascii="Verdana" w:hAnsi="Verdana"/>
          <w:b/>
          <w:i/>
          <w:iCs/>
          <w:sz w:val="32"/>
          <w:szCs w:val="32"/>
        </w:rPr>
        <w:t>Haus des Gastes</w:t>
      </w:r>
      <w:r w:rsidRPr="00044AA7">
        <w:rPr>
          <w:rFonts w:ascii="Verdana" w:hAnsi="Verdana"/>
          <w:b/>
          <w:sz w:val="32"/>
          <w:szCs w:val="32"/>
        </w:rPr>
        <w:t xml:space="preserve"> – Mehr Qualität und Attraktivität für Besucher</w:t>
      </w:r>
    </w:p>
    <w:p w14:paraId="2AF02D6B" w14:textId="25529795" w:rsidR="006A6CEC" w:rsidRPr="006A6CEC" w:rsidRDefault="00577017" w:rsidP="006A6CEC">
      <w:pPr>
        <w:spacing w:line="288" w:lineRule="auto"/>
        <w:jc w:val="both"/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</w:pP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Der Touristische Eigenbetrieb Oberstaufen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(TEO)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freut sich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über 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die Fertigstellung zwei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er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bedeutende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r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Bauprojekte rund um das </w:t>
      </w:r>
      <w:r w:rsidR="006A6CEC" w:rsidRPr="006A6CEC">
        <w:rPr>
          <w:rFonts w:ascii="Verdana" w:eastAsia="Kozuka Gothic Pro B" w:hAnsi="Verdana" w:cs="Times New Roman"/>
          <w:b/>
          <w:i/>
          <w:iCs/>
          <w:kern w:val="0"/>
          <w:sz w:val="22"/>
          <w:szCs w:val="22"/>
          <w14:ligatures w14:val="none"/>
        </w:rPr>
        <w:t>Haus des Gastes</w:t>
      </w:r>
      <w:r w:rsidR="006A6CEC">
        <w:rPr>
          <w:rFonts w:ascii="Verdana" w:eastAsia="Kozuka Gothic Pro B" w:hAnsi="Verdana" w:cs="Times New Roman"/>
          <w:b/>
          <w:i/>
          <w:iCs/>
          <w:kern w:val="0"/>
          <w:sz w:val="22"/>
          <w:szCs w:val="22"/>
          <w14:ligatures w14:val="none"/>
        </w:rPr>
        <w:t xml:space="preserve"> </w:t>
      </w:r>
      <w:r w:rsidR="006A6CEC" w:rsidRPr="0036555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–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in dem die Oberstaufen Tourismus Marketing GmbH</w:t>
      </w:r>
      <w:r w:rsid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mit der größten Tourismus-Information des Ortes beheimatet ist:</w:t>
      </w:r>
      <w:r w:rsidR="00044AA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</w:t>
      </w:r>
      <w:r w:rsidR="00365553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d</w:t>
      </w:r>
      <w:r w:rsid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ie 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Neugestaltung des Vorplatzes sowie den 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Neub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au einer</w:t>
      </w:r>
      <w:r w:rsidR="006A6CEC" w:rsidRP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</w:t>
      </w:r>
      <w:r w:rsidRPr="00577017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modernen, barrierefreien öffentlichen Toilettenanlage. </w:t>
      </w:r>
      <w:r w:rsidR="006A6CEC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Beide Projekte in Summe werten das Areal erheblich auf und verbessern das Besuchererlebnis.</w:t>
      </w:r>
    </w:p>
    <w:p w14:paraId="4A9F0657" w14:textId="77777777" w:rsidR="006A6CEC" w:rsidRPr="006A6CEC" w:rsidRDefault="006A6CEC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:highlight w:val="yellow"/>
          <w14:ligatures w14:val="none"/>
        </w:rPr>
      </w:pPr>
    </w:p>
    <w:p w14:paraId="2630EB97" w14:textId="5EA70210" w:rsidR="00365553" w:rsidRDefault="00577017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Der 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komplett neu gepflasterte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</w:t>
      </w:r>
      <w:r w:rsidR="006A6CEC" w:rsidRPr="006A6CEC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Platz im Ortszentrum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bietet 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ab sofort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attraktive, 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teils beschattete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Sitzmöglichkeite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n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,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neue Präsentationsflächen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für touristische Informationen</w:t>
      </w:r>
      <w:r w:rsidR="00AE7B5D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(digital und analog)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und einen Trinkwasserbrunnen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. Sichtbeton und graues Pflaster treffen auf Elemente aus Holz und Metall. 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D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er Treppenaufgang zum Eingang in die Tourist-Information wurde passend zum modernen Erscheinungsbild des Platzes 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ebenfalls neugestaltet</w:t>
      </w:r>
      <w:r w:rsidR="00915A66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.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Auch die parallel entstandene Toilettenanlage hinter dem Haus greift die am Vorplatz gewählten Materialien auf. Sie zeigt sich von außen mit Holz geschindelt</w:t>
      </w:r>
      <w:r w:rsidR="0036555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, 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im Zusammenspiel mit modernen Metallfensterrahmen in Dunkelgrau. Innen fiel die Wahl auf </w:t>
      </w:r>
      <w:r w:rsidR="0036555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einen hellgrauen Boden und ebenfalls hellgraue Wandfliesen.</w:t>
      </w:r>
    </w:p>
    <w:p w14:paraId="06455E7B" w14:textId="77777777" w:rsidR="00915A66" w:rsidRDefault="00915A66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274FB389" w14:textId="1B59C0F5" w:rsidR="00577017" w:rsidRDefault="00577017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Tourismusdirektorin Constanze Höfinghoff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, zugleich Werkleiterin des Touristischen Eigenbetriebs Oberstaufen,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zeigt sich begeistert: „Der Platz im Herzen des Ortes 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hat nun nochmals deutlich an Aufenthaltsqualität gewonnen. Hier verweilt man gerne – das konnten wir bereits über die vergangenen Tage beobachten. Die 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neuen, großzügigen</w:t>
      </w:r>
      <w:r w:rsidR="00FB6DCA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und komplett barrierefreien</w:t>
      </w:r>
      <w:r w:rsidRPr="00577017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Toiletten bieten zudem ein Höchstmaß an Qualität.“</w:t>
      </w:r>
    </w:p>
    <w:p w14:paraId="225EC27C" w14:textId="77777777" w:rsidR="00FB6DCA" w:rsidRDefault="00FB6DCA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7B6E0AE6" w14:textId="77777777" w:rsidR="002B5183" w:rsidRDefault="002B5183" w:rsidP="002B5183">
      <w:pPr>
        <w:spacing w:before="120" w:after="120" w:line="288" w:lineRule="auto"/>
        <w:jc w:val="both"/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</w:pPr>
      <w:r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Öffentliche</w:t>
      </w:r>
      <w:r w:rsidRPr="002B5183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 xml:space="preserve"> </w:t>
      </w:r>
      <w:r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WC-Anlage</w:t>
      </w:r>
      <w:r w:rsidRPr="002B5183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: Barrierefrei und bequem zugänglich</w:t>
      </w:r>
    </w:p>
    <w:p w14:paraId="1C40E844" w14:textId="6F17B455" w:rsidR="00FB6DCA" w:rsidRDefault="002B5183" w:rsidP="002B5183">
      <w:pPr>
        <w:spacing w:before="120" w:after="120"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Die neue Toilettenanlage ersetzt die bisherigen öffentlichen Toiletten im Vorraum </w:t>
      </w:r>
      <w:proofErr w:type="gramStart"/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des </w:t>
      </w:r>
      <w:r w:rsidRPr="002B5183">
        <w:rPr>
          <w:rFonts w:ascii="Verdana" w:eastAsia="Kozuka Gothic Pro B" w:hAnsi="Verdana" w:cs="Times New Roman"/>
          <w:bCs/>
          <w:i/>
          <w:iCs/>
          <w:kern w:val="0"/>
          <w:sz w:val="22"/>
          <w:szCs w:val="22"/>
          <w14:ligatures w14:val="none"/>
        </w:rPr>
        <w:t>Haus</w:t>
      </w:r>
      <w:proofErr w:type="gramEnd"/>
      <w:r w:rsidRPr="002B5183">
        <w:rPr>
          <w:rFonts w:ascii="Verdana" w:eastAsia="Kozuka Gothic Pro B" w:hAnsi="Verdana" w:cs="Times New Roman"/>
          <w:bCs/>
          <w:i/>
          <w:iCs/>
          <w:kern w:val="0"/>
          <w:sz w:val="22"/>
          <w:szCs w:val="22"/>
          <w14:ligatures w14:val="none"/>
        </w:rPr>
        <w:t xml:space="preserve"> des Gastes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. Sie ist täglich von 7 bis 22 Uhr geöffnet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(identisch zu den öffentlichen Toiletten am Bahnhof Oberstaufen)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.</w:t>
      </w:r>
    </w:p>
    <w:p w14:paraId="710EC626" w14:textId="77777777" w:rsidR="00365553" w:rsidRPr="002B5183" w:rsidRDefault="00365553" w:rsidP="00365553">
      <w:pPr>
        <w:pStyle w:val="Listenabsatz"/>
        <w:numPr>
          <w:ilvl w:val="0"/>
          <w:numId w:val="16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Architekturbüro: GP2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Grath</w:t>
      </w:r>
      <w:proofErr w:type="spellEnd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Probst Architekten</w:t>
      </w:r>
    </w:p>
    <w:p w14:paraId="3DA6AB15" w14:textId="2BFA50B6" w:rsidR="002B5183" w:rsidRDefault="002B5183" w:rsidP="00FB6DCA">
      <w:pPr>
        <w:pStyle w:val="Listenabsatz"/>
        <w:numPr>
          <w:ilvl w:val="0"/>
          <w:numId w:val="16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lastRenderedPageBreak/>
        <w:t>Bauzeit: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November 2024 – Juli 2025</w:t>
      </w:r>
    </w:p>
    <w:p w14:paraId="55845A7A" w14:textId="5DA9387E" w:rsidR="00FB6DCA" w:rsidRDefault="00FB6DCA" w:rsidP="00FB6DCA">
      <w:pPr>
        <w:pStyle w:val="Listenabsatz"/>
        <w:numPr>
          <w:ilvl w:val="0"/>
          <w:numId w:val="16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Investition: ca. 200.000 </w:t>
      </w:r>
      <w:r w:rsid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Euro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netto</w:t>
      </w:r>
    </w:p>
    <w:p w14:paraId="12A64A60" w14:textId="77777777" w:rsidR="002B5183" w:rsidRDefault="002B5183" w:rsidP="002B5183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1B7AA5DC" w14:textId="32A9E3D4" w:rsidR="002B5183" w:rsidRPr="002B5183" w:rsidRDefault="002B5183" w:rsidP="002B5183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  <w:t>Beteiligte Firmen aus Oberstaufen</w:t>
      </w:r>
    </w:p>
    <w:p w14:paraId="4B39AC22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Zimmererarbeiten: Holzbautechnik Reichart</w:t>
      </w:r>
    </w:p>
    <w:p w14:paraId="12648401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Malerarbeiten: Fa.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Steckeler</w:t>
      </w:r>
      <w:proofErr w:type="spellEnd"/>
    </w:p>
    <w:p w14:paraId="77FD9354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Innentüren: Schreinerei Reichart</w:t>
      </w:r>
    </w:p>
    <w:p w14:paraId="56D61EEB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Elektroarbeiten: Fa.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Abler</w:t>
      </w:r>
      <w:proofErr w:type="spellEnd"/>
    </w:p>
    <w:p w14:paraId="45935EEA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Heizung/Sanitär: Fa. Klaus Vogler</w:t>
      </w:r>
    </w:p>
    <w:p w14:paraId="271BAA20" w14:textId="77777777" w:rsidR="002B5183" w:rsidRPr="002B5183" w:rsidRDefault="002B5183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Hygieneausstattung: S&amp;L</w:t>
      </w:r>
    </w:p>
    <w:p w14:paraId="7BD0FCAE" w14:textId="77777777" w:rsidR="002B5183" w:rsidRDefault="002B5183" w:rsidP="002B5183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1654F45D" w14:textId="3A961B66" w:rsidR="00FB6DCA" w:rsidRPr="00FB6DCA" w:rsidRDefault="00FB6DCA" w:rsidP="00FB6DCA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</w:pPr>
      <w:r w:rsidRPr="00FB6DCA"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  <w:t>Beteiligte Firmen aus der näheren Umgebung</w:t>
      </w:r>
    </w:p>
    <w:p w14:paraId="33D67223" w14:textId="21D9EA22" w:rsidR="00FB6DCA" w:rsidRPr="002B5183" w:rsidRDefault="00FB6DCA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Baumeister, Mauerer: </w:t>
      </w:r>
      <w:r w:rsidR="000C1564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Fa. 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Lau Bau, Röthenbach</w:t>
      </w:r>
    </w:p>
    <w:p w14:paraId="2F5C0679" w14:textId="77777777" w:rsidR="00FB6DCA" w:rsidRPr="002B5183" w:rsidRDefault="00FB6DCA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Fliesenarbeiten: Fa. Musch,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Eglofs</w:t>
      </w:r>
      <w:proofErr w:type="spellEnd"/>
    </w:p>
    <w:p w14:paraId="25A5A814" w14:textId="77777777" w:rsidR="00FB6DCA" w:rsidRPr="002B5183" w:rsidRDefault="00FB6DCA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Verputzarbeiten: Fa.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Greinwald</w:t>
      </w:r>
      <w:proofErr w:type="spellEnd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, Weiler/Lindenberg</w:t>
      </w:r>
    </w:p>
    <w:p w14:paraId="7E0A9B83" w14:textId="77777777" w:rsidR="00FB6DCA" w:rsidRPr="002B5183" w:rsidRDefault="00FB6DCA" w:rsidP="002B5183">
      <w:pPr>
        <w:pStyle w:val="Listenabsatz"/>
        <w:numPr>
          <w:ilvl w:val="0"/>
          <w:numId w:val="17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Spengler- und Dachabdichtungsarbeiten: Fa. Preis, Simmerberg</w:t>
      </w:r>
    </w:p>
    <w:p w14:paraId="58D8D59A" w14:textId="5618D012" w:rsidR="00FB6DCA" w:rsidRDefault="00FB6DCA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649186C7" w14:textId="77777777" w:rsidR="002B5183" w:rsidRDefault="002B5183" w:rsidP="002B5183">
      <w:pPr>
        <w:spacing w:before="120" w:after="120" w:line="288" w:lineRule="auto"/>
        <w:jc w:val="both"/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/>
          <w:kern w:val="0"/>
          <w:sz w:val="22"/>
          <w:szCs w:val="22"/>
          <w14:ligatures w14:val="none"/>
        </w:rPr>
        <w:t>Neuer Vorplatz: Einladendes Entree</w:t>
      </w:r>
    </w:p>
    <w:p w14:paraId="36DCDAE1" w14:textId="1F212BEC" w:rsidR="002B5183" w:rsidRPr="002B5183" w:rsidRDefault="002B5183" w:rsidP="002B5183">
      <w:pPr>
        <w:spacing w:before="120" w:after="120"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Die Neugestaltung des Vorplatzes ging aus einem Ideenwettbewerb mit vier Planern hervor.</w:t>
      </w:r>
    </w:p>
    <w:p w14:paraId="7D394530" w14:textId="77777777" w:rsidR="000C1564" w:rsidRDefault="000C1564" w:rsidP="000C1564">
      <w:pPr>
        <w:pStyle w:val="Listenabsatz"/>
        <w:numPr>
          <w:ilvl w:val="0"/>
          <w:numId w:val="18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Planungsbüro: 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Planungsbüro Wolfgang Nägele</w:t>
      </w:r>
    </w:p>
    <w:p w14:paraId="0316DD52" w14:textId="7F887D2B" w:rsidR="002B5183" w:rsidRDefault="002B5183" w:rsidP="002B5183">
      <w:pPr>
        <w:pStyle w:val="Listenabsatz"/>
        <w:numPr>
          <w:ilvl w:val="0"/>
          <w:numId w:val="18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Bauzeit: Oktober 2024 – Juni 2025 </w:t>
      </w:r>
    </w:p>
    <w:p w14:paraId="51C5C9B8" w14:textId="5B666AAA" w:rsidR="002B5183" w:rsidRPr="002B5183" w:rsidRDefault="002B5183" w:rsidP="002B5183">
      <w:pPr>
        <w:pStyle w:val="Listenabsatz"/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inkl. wetterbedingter Pause zwischen Dezember 2024 und März 2025</w:t>
      </w:r>
    </w:p>
    <w:p w14:paraId="1049FF24" w14:textId="431B9A24" w:rsidR="002B5183" w:rsidRPr="002B5183" w:rsidRDefault="002B5183" w:rsidP="002B5183">
      <w:pPr>
        <w:pStyle w:val="Listenabsatz"/>
        <w:numPr>
          <w:ilvl w:val="0"/>
          <w:numId w:val="18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Investition: ca. 250.000 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Euro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netto</w:t>
      </w:r>
    </w:p>
    <w:p w14:paraId="01CDCA65" w14:textId="77777777" w:rsidR="002B5183" w:rsidRPr="002B5183" w:rsidRDefault="002B5183" w:rsidP="002B5183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4EDA2EA7" w14:textId="12D4711B" w:rsidR="002B5183" w:rsidRPr="002B5183" w:rsidRDefault="002B5183" w:rsidP="002B5183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  <w:t xml:space="preserve">Beteiligte </w:t>
      </w:r>
      <w:r w:rsidR="000C1564"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  <w:t>Firmen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:u w:val="single"/>
          <w14:ligatures w14:val="none"/>
        </w:rPr>
        <w:t xml:space="preserve"> aus Oberstaufen und der Umgebung</w:t>
      </w:r>
    </w:p>
    <w:p w14:paraId="64C8F486" w14:textId="5AAD68ED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Baumeister: Fa. Lau</w:t>
      </w:r>
      <w:r w:rsidR="000C1564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Bau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, Röthenbach</w:t>
      </w:r>
    </w:p>
    <w:p w14:paraId="649B9B5F" w14:textId="77777777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Pflasterarbeiten: Fa. Lipp, Oy-Mittelberg</w:t>
      </w:r>
    </w:p>
    <w:p w14:paraId="02B3671D" w14:textId="77777777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Schlosserarbeiten: Fa. Stahlplan, </w:t>
      </w:r>
      <w:proofErr w:type="spellStart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Riefensberg</w:t>
      </w:r>
      <w:proofErr w:type="spellEnd"/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 (A)</w:t>
      </w:r>
    </w:p>
    <w:p w14:paraId="646BCE90" w14:textId="77777777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Sonnensegel: Fa. Fink im Haus, Thalkirchdorf</w:t>
      </w:r>
    </w:p>
    <w:p w14:paraId="365E09ED" w14:textId="05D7F765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Elektro</w:t>
      </w:r>
      <w:r w:rsidR="0036555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arbeiten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: </w:t>
      </w:r>
      <w:r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 xml:space="preserve">Fa. Elektro </w:t>
      </w: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Koch, Oberstaufen</w:t>
      </w:r>
    </w:p>
    <w:p w14:paraId="4EAC5060" w14:textId="79DA4796" w:rsidR="002B5183" w:rsidRPr="002B5183" w:rsidRDefault="002B5183" w:rsidP="002B5183">
      <w:pPr>
        <w:pStyle w:val="Listenabsatz"/>
        <w:numPr>
          <w:ilvl w:val="0"/>
          <w:numId w:val="19"/>
        </w:num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  <w:r w:rsidRPr="002B5183"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  <w:t>Installation: Fa. Freimuth, Oberstaufen</w:t>
      </w:r>
    </w:p>
    <w:p w14:paraId="2AAC0187" w14:textId="77777777" w:rsidR="002B5183" w:rsidRDefault="002B5183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03CF5036" w14:textId="77777777" w:rsidR="000C1564" w:rsidRDefault="000C1564" w:rsidP="006A6CEC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:sz w:val="22"/>
          <w:szCs w:val="22"/>
          <w14:ligatures w14:val="none"/>
        </w:rPr>
      </w:pPr>
    </w:p>
    <w:p w14:paraId="214E1AC3" w14:textId="5588F7F8" w:rsidR="00D36B37" w:rsidRPr="000C1564" w:rsidRDefault="00A27B9A" w:rsidP="006A6CEC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0C1564">
        <w:rPr>
          <w:rFonts w:ascii="Verdana" w:eastAsia="Kozuka Gothic Pro R" w:hAnsi="Verdana"/>
          <w:i/>
          <w:iCs/>
        </w:rPr>
        <w:t>Bildunterschriften:</w:t>
      </w:r>
    </w:p>
    <w:p w14:paraId="3020B4F4" w14:textId="58220BF7" w:rsidR="00816F60" w:rsidRDefault="000C1564" w:rsidP="000C1564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  <w:r w:rsidRPr="000C1564">
        <w:rPr>
          <w:rFonts w:ascii="Verdana" w:eastAsia="Kozuka Gothic Pro L" w:hAnsi="Verdana"/>
          <w:i/>
          <w:iCs/>
        </w:rPr>
        <w:t>1. –</w:t>
      </w:r>
      <w:r>
        <w:rPr>
          <w:rFonts w:ascii="Verdana" w:eastAsia="Kozuka Gothic Pro L" w:hAnsi="Verdana"/>
          <w:i/>
          <w:iCs/>
        </w:rPr>
        <w:t xml:space="preserve"> </w:t>
      </w:r>
      <w:r w:rsidRPr="000C1564">
        <w:rPr>
          <w:rFonts w:ascii="Verdana" w:eastAsia="Kozuka Gothic Pro L" w:hAnsi="Verdana"/>
          <w:i/>
          <w:iCs/>
        </w:rPr>
        <w:t>4.)</w:t>
      </w:r>
      <w:r w:rsidRPr="000C1564">
        <w:rPr>
          <w:rFonts w:ascii="Verdana" w:eastAsia="Kozuka Gothic Pro L" w:hAnsi="Verdana"/>
        </w:rPr>
        <w:t xml:space="preserve"> Der neue Vorplatz am Haus des Gastes in Oberstaufen im modernen Design mit vielen Präsentationsflächen und Sitzmöglichkeiten für eine hohe Aufenthaltsqualität </w:t>
      </w:r>
      <w:r w:rsidR="00816F60" w:rsidRPr="000C1564">
        <w:rPr>
          <w:rFonts w:ascii="Verdana" w:eastAsia="Kozuka Gothic Pro L" w:hAnsi="Verdana"/>
        </w:rPr>
        <w:t xml:space="preserve">– </w:t>
      </w:r>
      <w:r w:rsidR="00816F60" w:rsidRPr="000C1564">
        <w:rPr>
          <w:rFonts w:ascii="Verdana" w:eastAsia="Kozuka Gothic Pro L" w:hAnsi="Verdana"/>
          <w:i/>
          <w:iCs/>
        </w:rPr>
        <w:t xml:space="preserve">Copyright: </w:t>
      </w:r>
      <w:r w:rsidRPr="000C1564">
        <w:rPr>
          <w:rFonts w:ascii="Verdana" w:eastAsia="Kozuka Gothic Pro L" w:hAnsi="Verdana"/>
          <w:i/>
          <w:iCs/>
        </w:rPr>
        <w:t>Oberstaufen Tourismus Marketing GmbH</w:t>
      </w:r>
    </w:p>
    <w:p w14:paraId="41E6E3C9" w14:textId="03F4DFC1" w:rsidR="000C1564" w:rsidRPr="000C1564" w:rsidRDefault="000C1564" w:rsidP="000C1564">
      <w:pPr>
        <w:pStyle w:val="KeinLeerraum"/>
        <w:spacing w:before="240" w:line="288" w:lineRule="auto"/>
        <w:jc w:val="both"/>
        <w:rPr>
          <w:rFonts w:ascii="Verdana" w:eastAsia="Kozuka Gothic Pro L" w:hAnsi="Verdana"/>
          <w:i/>
          <w:iCs/>
        </w:rPr>
      </w:pPr>
      <w:r w:rsidRPr="000C1564">
        <w:rPr>
          <w:rFonts w:ascii="Verdana" w:eastAsia="Kozuka Gothic Pro L" w:hAnsi="Verdana"/>
        </w:rPr>
        <w:lastRenderedPageBreak/>
        <w:t>5.)</w:t>
      </w:r>
      <w:r>
        <w:rPr>
          <w:rFonts w:ascii="Verdana" w:eastAsia="Kozuka Gothic Pro L" w:hAnsi="Verdana"/>
          <w:i/>
          <w:iCs/>
        </w:rPr>
        <w:t xml:space="preserve"> </w:t>
      </w:r>
      <w:r w:rsidRPr="000C1564">
        <w:rPr>
          <w:rFonts w:ascii="Verdana" w:eastAsia="Kozuka Gothic Pro L" w:hAnsi="Verdana"/>
        </w:rPr>
        <w:t>Der ansprechende Eingangsbereich der neuen barrierefreien Toilettenanlage hinter dem Haus des Gastes in Oberstaufen.</w:t>
      </w:r>
      <w:r>
        <w:rPr>
          <w:rFonts w:ascii="Verdana" w:eastAsia="Kozuka Gothic Pro L" w:hAnsi="Verdana"/>
        </w:rPr>
        <w:t xml:space="preserve"> – </w:t>
      </w:r>
      <w:r w:rsidRPr="000C1564">
        <w:rPr>
          <w:rFonts w:ascii="Verdana" w:eastAsia="Kozuka Gothic Pro L" w:hAnsi="Verdana"/>
          <w:i/>
          <w:iCs/>
        </w:rPr>
        <w:t>Copyright: Oberstaufen Tourismus Marketing GmbH</w:t>
      </w:r>
    </w:p>
    <w:p w14:paraId="596D2603" w14:textId="77777777" w:rsidR="000C1564" w:rsidRPr="000C1564" w:rsidRDefault="000C1564" w:rsidP="000C1564">
      <w:pPr>
        <w:pStyle w:val="KeinLeerraum"/>
        <w:spacing w:before="240" w:line="288" w:lineRule="auto"/>
        <w:jc w:val="both"/>
        <w:rPr>
          <w:rFonts w:ascii="Verdana" w:eastAsia="Kozuka Gothic Pro L" w:hAnsi="Verdana"/>
        </w:rPr>
      </w:pPr>
    </w:p>
    <w:sectPr w:rsidR="000C1564" w:rsidRPr="000C1564" w:rsidSect="004C1571">
      <w:headerReference w:type="default" r:id="rId7"/>
      <w:footerReference w:type="default" r:id="rId8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r>
        <w:separator/>
      </w:r>
    </w:p>
  </w:endnote>
  <w:endnote w:type="continuationSeparator" w:id="0">
    <w:p w14:paraId="6F57A95F" w14:textId="77777777" w:rsidR="00ED1093" w:rsidRDefault="00ED1093" w:rsidP="0082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915A66" w:rsidRDefault="00C23F5D">
    <w:pPr>
      <w:pStyle w:val="Fuzeile"/>
      <w:rPr>
        <w:rFonts w:ascii="Verdana" w:eastAsia="Kozuka Gothic Pro L" w:hAnsi="Verdana"/>
        <w:sz w:val="22"/>
        <w:szCs w:val="22"/>
      </w:rPr>
    </w:pPr>
    <w:r w:rsidRPr="00915A66">
      <w:rPr>
        <w:rFonts w:ascii="Verdana" w:eastAsia="Kozuka Gothic Pro L" w:hAnsi="Verdana"/>
        <w:sz w:val="22"/>
        <w:szCs w:val="22"/>
      </w:rPr>
      <w:t xml:space="preserve">Seite </w: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begin"/>
    </w:r>
    <w:r w:rsidRPr="00915A66">
      <w:rPr>
        <w:rFonts w:ascii="Verdana" w:eastAsia="Kozuka Gothic Pro L" w:hAnsi="Verdana"/>
        <w:b/>
        <w:bCs/>
        <w:sz w:val="22"/>
        <w:szCs w:val="22"/>
      </w:rPr>
      <w:instrText>PAGE  \* Arabic  \* MERGEFORMAT</w:instrTex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separate"/>
    </w:r>
    <w:r w:rsidRPr="00915A66">
      <w:rPr>
        <w:rFonts w:ascii="Verdana" w:eastAsia="Kozuka Gothic Pro L" w:hAnsi="Verdana"/>
        <w:b/>
        <w:bCs/>
        <w:sz w:val="22"/>
        <w:szCs w:val="22"/>
      </w:rPr>
      <w:t>1</w: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end"/>
    </w:r>
    <w:r w:rsidRPr="00915A66">
      <w:rPr>
        <w:rFonts w:ascii="Verdana" w:eastAsia="Kozuka Gothic Pro L" w:hAnsi="Verdana"/>
        <w:sz w:val="22"/>
        <w:szCs w:val="22"/>
      </w:rPr>
      <w:t xml:space="preserve"> von </w: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begin"/>
    </w:r>
    <w:r w:rsidRPr="00915A66">
      <w:rPr>
        <w:rFonts w:ascii="Verdana" w:eastAsia="Kozuka Gothic Pro L" w:hAnsi="Verdana"/>
        <w:b/>
        <w:bCs/>
        <w:sz w:val="22"/>
        <w:szCs w:val="22"/>
      </w:rPr>
      <w:instrText>NUMPAGES  \* Arabic  \* MERGEFORMAT</w:instrTex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separate"/>
    </w:r>
    <w:r w:rsidRPr="00915A66">
      <w:rPr>
        <w:rFonts w:ascii="Verdana" w:eastAsia="Kozuka Gothic Pro L" w:hAnsi="Verdana"/>
        <w:b/>
        <w:bCs/>
        <w:sz w:val="22"/>
        <w:szCs w:val="22"/>
      </w:rPr>
      <w:t>2</w:t>
    </w:r>
    <w:r w:rsidRPr="00915A66">
      <w:rPr>
        <w:rFonts w:ascii="Verdana" w:eastAsia="Kozuka Gothic Pro L" w:hAnsi="Verdan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r>
        <w:separator/>
      </w:r>
    </w:p>
  </w:footnote>
  <w:footnote w:type="continuationSeparator" w:id="0">
    <w:p w14:paraId="2ACF99F7" w14:textId="77777777" w:rsidR="00ED1093" w:rsidRDefault="00ED1093" w:rsidP="0082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D69"/>
    <w:multiLevelType w:val="multilevel"/>
    <w:tmpl w:val="E27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6AA"/>
    <w:multiLevelType w:val="hybridMultilevel"/>
    <w:tmpl w:val="E01651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0FFB"/>
    <w:multiLevelType w:val="multilevel"/>
    <w:tmpl w:val="79A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11E92"/>
    <w:multiLevelType w:val="hybridMultilevel"/>
    <w:tmpl w:val="DC449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6E8C"/>
    <w:multiLevelType w:val="multilevel"/>
    <w:tmpl w:val="808A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34A0"/>
    <w:multiLevelType w:val="multilevel"/>
    <w:tmpl w:val="5DB2C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35C0E"/>
    <w:multiLevelType w:val="multilevel"/>
    <w:tmpl w:val="A4A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40D0D"/>
    <w:multiLevelType w:val="hybridMultilevel"/>
    <w:tmpl w:val="3F9EDF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382"/>
    <w:multiLevelType w:val="multilevel"/>
    <w:tmpl w:val="1A520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169B4"/>
    <w:multiLevelType w:val="multilevel"/>
    <w:tmpl w:val="D64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A32418"/>
    <w:multiLevelType w:val="hybridMultilevel"/>
    <w:tmpl w:val="B93CD5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0B9E"/>
    <w:multiLevelType w:val="multilevel"/>
    <w:tmpl w:val="C8248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74E1C"/>
    <w:multiLevelType w:val="hybridMultilevel"/>
    <w:tmpl w:val="7BE2F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C37B8"/>
    <w:multiLevelType w:val="multilevel"/>
    <w:tmpl w:val="977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3658B"/>
    <w:multiLevelType w:val="multilevel"/>
    <w:tmpl w:val="834C7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F57906"/>
    <w:multiLevelType w:val="hybridMultilevel"/>
    <w:tmpl w:val="1ECCBAE4"/>
    <w:lvl w:ilvl="0" w:tplc="AB52F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8E5"/>
    <w:multiLevelType w:val="hybridMultilevel"/>
    <w:tmpl w:val="D5D84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5642"/>
    <w:multiLevelType w:val="hybridMultilevel"/>
    <w:tmpl w:val="D0AE2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2"/>
  </w:num>
  <w:num w:numId="2" w16cid:durableId="1843272677">
    <w:abstractNumId w:val="7"/>
  </w:num>
  <w:num w:numId="3" w16cid:durableId="414596193">
    <w:abstractNumId w:val="10"/>
  </w:num>
  <w:num w:numId="4" w16cid:durableId="60181704">
    <w:abstractNumId w:val="0"/>
  </w:num>
  <w:num w:numId="5" w16cid:durableId="1374888823">
    <w:abstractNumId w:val="16"/>
  </w:num>
  <w:num w:numId="6" w16cid:durableId="683480276">
    <w:abstractNumId w:val="5"/>
  </w:num>
  <w:num w:numId="7" w16cid:durableId="696930871">
    <w:abstractNumId w:val="9"/>
  </w:num>
  <w:num w:numId="8" w16cid:durableId="491218629">
    <w:abstractNumId w:val="12"/>
  </w:num>
  <w:num w:numId="9" w16cid:durableId="1676807716">
    <w:abstractNumId w:val="15"/>
  </w:num>
  <w:num w:numId="10" w16cid:durableId="1533807748">
    <w:abstractNumId w:val="6"/>
  </w:num>
  <w:num w:numId="11" w16cid:durableId="437793058">
    <w:abstractNumId w:val="14"/>
  </w:num>
  <w:num w:numId="12" w16cid:durableId="2145850798">
    <w:abstractNumId w:val="3"/>
  </w:num>
  <w:num w:numId="13" w16cid:durableId="524902202">
    <w:abstractNumId w:val="1"/>
  </w:num>
  <w:num w:numId="14" w16cid:durableId="1509370420">
    <w:abstractNumId w:val="8"/>
  </w:num>
  <w:num w:numId="15" w16cid:durableId="1343320767">
    <w:abstractNumId w:val="11"/>
  </w:num>
  <w:num w:numId="16" w16cid:durableId="606237669">
    <w:abstractNumId w:val="13"/>
  </w:num>
  <w:num w:numId="17" w16cid:durableId="1513451264">
    <w:abstractNumId w:val="4"/>
  </w:num>
  <w:num w:numId="18" w16cid:durableId="502088361">
    <w:abstractNumId w:val="18"/>
  </w:num>
  <w:num w:numId="19" w16cid:durableId="636302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16C5D"/>
    <w:rsid w:val="00044AA7"/>
    <w:rsid w:val="000630A2"/>
    <w:rsid w:val="00086740"/>
    <w:rsid w:val="000B0F59"/>
    <w:rsid w:val="000C1564"/>
    <w:rsid w:val="000D075F"/>
    <w:rsid w:val="00102052"/>
    <w:rsid w:val="00126EBC"/>
    <w:rsid w:val="001514B4"/>
    <w:rsid w:val="001B23BA"/>
    <w:rsid w:val="001D1811"/>
    <w:rsid w:val="00290563"/>
    <w:rsid w:val="00290ADD"/>
    <w:rsid w:val="002B5183"/>
    <w:rsid w:val="002C3167"/>
    <w:rsid w:val="002F45FD"/>
    <w:rsid w:val="002F5327"/>
    <w:rsid w:val="00300A15"/>
    <w:rsid w:val="00331D80"/>
    <w:rsid w:val="003450A1"/>
    <w:rsid w:val="003562F9"/>
    <w:rsid w:val="00365553"/>
    <w:rsid w:val="0037331B"/>
    <w:rsid w:val="003C72D5"/>
    <w:rsid w:val="003D5358"/>
    <w:rsid w:val="003D5474"/>
    <w:rsid w:val="003E74B8"/>
    <w:rsid w:val="00427677"/>
    <w:rsid w:val="00465C6D"/>
    <w:rsid w:val="00475472"/>
    <w:rsid w:val="004C1571"/>
    <w:rsid w:val="004D48F4"/>
    <w:rsid w:val="004F2116"/>
    <w:rsid w:val="005026D8"/>
    <w:rsid w:val="0055011F"/>
    <w:rsid w:val="00577017"/>
    <w:rsid w:val="005A6FEE"/>
    <w:rsid w:val="005E4F64"/>
    <w:rsid w:val="005E68B1"/>
    <w:rsid w:val="00600609"/>
    <w:rsid w:val="00604612"/>
    <w:rsid w:val="006074B6"/>
    <w:rsid w:val="00630B25"/>
    <w:rsid w:val="00645CCC"/>
    <w:rsid w:val="006502AD"/>
    <w:rsid w:val="00663A12"/>
    <w:rsid w:val="00673400"/>
    <w:rsid w:val="00673CC0"/>
    <w:rsid w:val="006A6CEC"/>
    <w:rsid w:val="006C0BA0"/>
    <w:rsid w:val="006C273C"/>
    <w:rsid w:val="00706B38"/>
    <w:rsid w:val="00747639"/>
    <w:rsid w:val="00750E3C"/>
    <w:rsid w:val="007730E6"/>
    <w:rsid w:val="007A4D3E"/>
    <w:rsid w:val="007D1C14"/>
    <w:rsid w:val="007F278B"/>
    <w:rsid w:val="00813F54"/>
    <w:rsid w:val="00816F60"/>
    <w:rsid w:val="00824FCA"/>
    <w:rsid w:val="00832755"/>
    <w:rsid w:val="00840832"/>
    <w:rsid w:val="00841B2F"/>
    <w:rsid w:val="0085117D"/>
    <w:rsid w:val="00872E92"/>
    <w:rsid w:val="00874851"/>
    <w:rsid w:val="00894B16"/>
    <w:rsid w:val="008F5779"/>
    <w:rsid w:val="00915A66"/>
    <w:rsid w:val="00922F5E"/>
    <w:rsid w:val="00934077"/>
    <w:rsid w:val="009624DC"/>
    <w:rsid w:val="009809CA"/>
    <w:rsid w:val="00987925"/>
    <w:rsid w:val="009A51E8"/>
    <w:rsid w:val="009C7E68"/>
    <w:rsid w:val="00A23C73"/>
    <w:rsid w:val="00A27B9A"/>
    <w:rsid w:val="00A35365"/>
    <w:rsid w:val="00A51892"/>
    <w:rsid w:val="00A71652"/>
    <w:rsid w:val="00AE7B5D"/>
    <w:rsid w:val="00B22001"/>
    <w:rsid w:val="00B2333A"/>
    <w:rsid w:val="00B36DF6"/>
    <w:rsid w:val="00B53676"/>
    <w:rsid w:val="00BA43F9"/>
    <w:rsid w:val="00C04AB5"/>
    <w:rsid w:val="00C10E46"/>
    <w:rsid w:val="00C23F5D"/>
    <w:rsid w:val="00C24A6B"/>
    <w:rsid w:val="00C3248C"/>
    <w:rsid w:val="00C94649"/>
    <w:rsid w:val="00CB0D84"/>
    <w:rsid w:val="00CD3F8C"/>
    <w:rsid w:val="00CD704D"/>
    <w:rsid w:val="00D009BF"/>
    <w:rsid w:val="00D36B37"/>
    <w:rsid w:val="00D41AC8"/>
    <w:rsid w:val="00D45514"/>
    <w:rsid w:val="00D530C4"/>
    <w:rsid w:val="00D74638"/>
    <w:rsid w:val="00DB06E3"/>
    <w:rsid w:val="00DB7ED5"/>
    <w:rsid w:val="00DE3A12"/>
    <w:rsid w:val="00E64354"/>
    <w:rsid w:val="00E66EF0"/>
    <w:rsid w:val="00E77356"/>
    <w:rsid w:val="00E94E00"/>
    <w:rsid w:val="00EA5BE4"/>
    <w:rsid w:val="00EC6CCC"/>
    <w:rsid w:val="00ED1093"/>
    <w:rsid w:val="00EE4641"/>
    <w:rsid w:val="00EF6CF6"/>
    <w:rsid w:val="00F05DC7"/>
    <w:rsid w:val="00F177B8"/>
    <w:rsid w:val="00F275B0"/>
    <w:rsid w:val="00F61BE0"/>
    <w:rsid w:val="00F802F5"/>
    <w:rsid w:val="00FB6DCA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92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jc w:val="center"/>
      <w:outlineLvl w:val="0"/>
    </w:pPr>
    <w:rPr>
      <w:rFonts w:ascii="Arial" w:eastAsia="Times New Roman" w:hAnsi="Arial" w:cs="Arial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5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98792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87925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7925"/>
    <w:rPr>
      <w:rFonts w:ascii="Calibri" w:hAnsi="Calibri"/>
      <w:kern w:val="2"/>
      <w:szCs w:val="21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518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18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3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12</cp:revision>
  <cp:lastPrinted>2025-07-22T09:03:00Z</cp:lastPrinted>
  <dcterms:created xsi:type="dcterms:W3CDTF">2025-07-18T15:27:00Z</dcterms:created>
  <dcterms:modified xsi:type="dcterms:W3CDTF">2025-07-22T13:04:00Z</dcterms:modified>
</cp:coreProperties>
</file>